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BCC" w:rsidRDefault="00A65BCC" w:rsidP="00A65BCC">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Nevin Solak is an assistant professor in the Department of Psychology at TED University. She received her Ph.D. in social psychology from the Middle East Technical University in 2015, under the guidance of Prof. Nebi Sümer (adviser) and Prof. John T. Jost (co-adviser). She was a visiting Ph.D. student at New York University. She then was a postdoctoral fellow at the Interdisciplinary Center (IDC) Herzliya and the Hebrew University of Jerusalem, working with Prof. Eran Halperin and Prof. Maya Tamir.</w:t>
      </w:r>
    </w:p>
    <w:p w:rsidR="00A65BCC" w:rsidRDefault="00A65BCC" w:rsidP="00A65BCC">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Nevin Solak is a social and political psychologist, utilizing social psychological theories and conceptions to address real-world, social and political problems. She is interested in the role of emotional processes (e.g., emotional experience, emotional preferences, emotion regulation, emotion expression) in social justice, intergroup relations, collective action, and barriers to intergroup conflict resolution. Specifically, she attempts to understand how emotional processes are associated with system justifying (</w:t>
      </w:r>
      <w:r>
        <w:rPr>
          <w:rStyle w:val="Vurgu"/>
          <w:rFonts w:ascii="Helvetica" w:hAnsi="Helvetica" w:cs="Helvetica"/>
          <w:color w:val="333333"/>
          <w:sz w:val="21"/>
          <w:szCs w:val="21"/>
        </w:rPr>
        <w:t>vs. </w:t>
      </w:r>
      <w:r>
        <w:rPr>
          <w:rFonts w:ascii="Helvetica" w:hAnsi="Helvetica" w:cs="Helvetica"/>
          <w:color w:val="333333"/>
          <w:sz w:val="21"/>
          <w:szCs w:val="21"/>
        </w:rPr>
        <w:t>system challenging) processes and then how these together contribute to social stability (</w:t>
      </w:r>
      <w:r>
        <w:rPr>
          <w:rStyle w:val="Vurgu"/>
          <w:rFonts w:ascii="Helvetica" w:hAnsi="Helvetica" w:cs="Helvetica"/>
          <w:color w:val="333333"/>
          <w:sz w:val="21"/>
          <w:szCs w:val="21"/>
        </w:rPr>
        <w:t>vs</w:t>
      </w:r>
      <w:r>
        <w:rPr>
          <w:rFonts w:ascii="Helvetica" w:hAnsi="Helvetica" w:cs="Helvetica"/>
          <w:color w:val="333333"/>
          <w:sz w:val="21"/>
          <w:szCs w:val="21"/>
        </w:rPr>
        <w:t>. social change). Furthermore, her research concerns investigating social psychological dynamics and implications of poverty, social status, unemployment, job insecurity,  power, and gender. </w:t>
      </w:r>
    </w:p>
    <w:p w:rsidR="004A71CD" w:rsidRDefault="004A71CD">
      <w:bookmarkStart w:id="0" w:name="_GoBack"/>
      <w:bookmarkEnd w:id="0"/>
    </w:p>
    <w:sectPr w:rsidR="004A71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5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96A"/>
    <w:rsid w:val="0010796A"/>
    <w:rsid w:val="004A71CD"/>
    <w:rsid w:val="00A65B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6EFFC-AB7C-4DEF-B014-89E8136AF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65BCC"/>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A65B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11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Psy-PC</dc:creator>
  <cp:keywords/>
  <dc:description/>
  <cp:lastModifiedBy>Psy-PC</cp:lastModifiedBy>
  <cp:revision>2</cp:revision>
  <dcterms:created xsi:type="dcterms:W3CDTF">2018-03-14T10:31:00Z</dcterms:created>
  <dcterms:modified xsi:type="dcterms:W3CDTF">2018-03-14T10:31:00Z</dcterms:modified>
</cp:coreProperties>
</file>